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0"/>
      </w:pPr>
      <w:r>
        <w:drawing>
          <wp:inline distT="0" distB="0" distL="0" distR="0">
            <wp:extent cx="1771650" cy="342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0"/>
        <w:gridCol w:w="3800"/>
      </w:tblGrid>
      <w:tr>
        <w:tc>
          <w:tcPr>
            <w:tcW w:type="dxa" w:w="5560"/>
            <w:tcBorders>
              <w:top w:val="none"/>
              <w:left w:val="none"/>
              <w:bottom w:val="none"/>
              <w:right w:val="none"/>
            </w:tcBorders>
            <w:tcMar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587F"/>
                <w:sz w:val="30"/>
                <w:szCs w:val="30"/>
              </w:rPr>
              <w:t xml:space="preserve">Inbetriebnahmeprotokoll (DIN VDE 0100-600)</w:t>
            </w:r>
          </w:p>
          <w:p>
            <w:pPr>
              <w:spacing w:after="1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7A6E"/>
                <w:sz w:val="21"/>
                <w:szCs w:val="21"/>
              </w:rPr>
              <w:t xml:space="preserve">Erstprüfung: Besichtigen, Erproben, Messen und Freigabe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16"/>
                <w:szCs w:val="16"/>
              </w:rPr>
              <w:t xml:space="preserve">Halten Sie die Erstprüfung nach DIN VDE 0100-600 nachweissicher fest, von der Besichtigung über die Messwerte bis zur Freigabe durch die Elektrofachkraft.</w:t>
            </w:r>
          </w:p>
        </w:tc>
        <w:tc>
          <w:tcPr>
            <w:tcW w:type="dxa" w:w="3800"/>
            <w:tcBorders>
              <w:top w:val="single" w:color="BBD6E5" w:sz="4"/>
              <w:left w:val="single" w:color="BBD6E5" w:sz="4"/>
              <w:bottom w:val="single" w:color="BBD6E5" w:sz="4"/>
              <w:right w:val="single" w:color="BBD6E5" w:sz="4"/>
            </w:tcBorders>
            <w:shd w:fill="EAF3F8" w:color="auto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tbl>
            <w:tblPr>
              <w:tblW w:type="dxa" w:w="34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00"/>
              <w:gridCol w:w="2300"/>
            </w:tblGrid>
            <w:tr>
              <w:tc>
                <w:tcPr>
                  <w:tcW w:type="dxa" w:w="1100"/>
                  <w:tcBorders>
                    <w:top w:val="none"/>
                    <w:left w:val="none"/>
                    <w:bottom w:val="none"/>
                    <w:right w:val="none"/>
                  </w:tcBorders>
                  <w:shd w:fill="EAF3F8" w:color="auto" w:val="clear"/>
                  <w:tcMar>
                    <w:right w:type="dxa" w:w="120"/>
                  </w:tcMar>
                </w:tcPr>
                <w:p>
                  <w:pPr>
                    <w:spacing w:after="0"/>
                  </w:pPr>
                  <w:r>
                    <w:drawing>
                      <wp:inline distT="0" distB="0" distL="0" distR="0">
                        <wp:extent cx="628650" cy="628650"/>
                        <wp:effectExtent t="0" r="0" b="0" l="0"/>
                        <wp:docPr id="1" name="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628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2300"/>
                  <w:tcBorders>
                    <w:top w:val="none"/>
                    <w:left w:val="none"/>
                    <w:bottom w:val="none"/>
                    <w:right w:val="none"/>
                  </w:tcBorders>
                  <w:shd w:fill="EAF3F8" w:color="auto" w:val="clear"/>
                </w:tcPr>
                <w:p>
                  <w:pPr>
                    <w:spacing w:after="40" w:before="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33587F"/>
                      <w:sz w:val="16"/>
                      <w:szCs w:val="16"/>
                    </w:rPr>
                    <w:t xml:space="preserve">Auch digital verfügbar</w:t>
                  </w:r>
                </w:p>
                <w:p>
                  <w:pPr>
                    <w:spacing w:after="4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587F"/>
                      <w:sz w:val="14"/>
                      <w:szCs w:val="14"/>
                    </w:rPr>
                    <w:t xml:space="preserve">Diese Checkliste lässt sich auch auf </w:t>
                  </w: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33587F"/>
                      <w:sz w:val="14"/>
                      <w:szCs w:val="14"/>
                    </w:rPr>
                    <w:t xml:space="preserve">Handy, Tablet oder PC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587F"/>
                      <w:sz w:val="14"/>
                      <w:szCs w:val="14"/>
                    </w:rPr>
                    <w:t xml:space="preserve"> in flowdit ausfüllen. Fotos, Notizen und Maßnahmen zu jedem Punkt hinzufügen und den Bericht automatisch erstellen.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5B8CA8"/>
                      <w:sz w:val="13"/>
                      <w:szCs w:val="13"/>
                    </w:rPr>
                    <w:t xml:space="preserve">Zum Öffnen scannen · flowdit.com</w:t>
                  </w:r>
                </w:p>
              </w:tc>
            </w:tr>
          </w:tbl>
          <w:p/>
        </w:tc>
      </w:tr>
    </w:tbl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FF4D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7A4E00"/>
                <w:sz w:val="17"/>
                <w:szCs w:val="17"/>
              </w:rPr>
              <w:t xml:space="preserve">AUSFÜLLEN: Graue Felder sind Eingabefelder. Markieren Sie i.O., Mangel oder entf. mit einem kleinen x.</w:t>
            </w:r>
          </w:p>
        </w:tc>
      </w:tr>
    </w:tbl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Kopfdaten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80"/>
        <w:gridCol w:w="2400"/>
        <w:gridCol w:w="2280"/>
      </w:tblGrid>
      <w:tr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Anlage / Bezeichnung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Standort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Errichter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Auftraggeber / Betreiber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Prüfende Elektrofachkraft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Datum der Inbetriebnahme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Hersteller / Typ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Seriennummer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Technische Daten (Leistung / Spannung)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Art der Prüfung (Erst / Änderung)</w:t>
            </w:r>
          </w:p>
        </w:tc>
        <w:tc>
          <w:tcPr>
            <w:tcW w:type="dxa" w:w="228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1. Besichtigen (spannungsfrei, DIN VDE 0100-600 Abschn. 6.4.2)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4900"/>
        <w:gridCol w:w="760"/>
        <w:gridCol w:w="860"/>
        <w:gridCol w:w="760"/>
        <w:gridCol w:w="1560"/>
      </w:tblGrid>
      <w:tr>
        <w:trPr>
          <w:tblHeader/>
        </w:trP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Nr.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Prüfpunkt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i.O.</w:t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Mangel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entf.</w:t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Notizen</w:t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1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Schutz gegen elektrischen Schlag (Basis- und Fehlerschutz) vorhanden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2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Auswahl der Leiterquerschnitte und Betriebsmittel korrekt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3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Anschlüsse, Klemmen und Befestigungen fest und richtig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4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Schutz- und Erdungsleiter fachgerecht angeschlossen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5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Kennzeichnung, Beschriftung und Dokumentation vollständig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1F7A6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2. Erproben und Messen (Abschn. 6.4.3)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15"/>
          <w:szCs w:val="15"/>
        </w:rPr>
        <w:t xml:space="preserve">Messwerte gegen den geforderten Grenzwert dokumentieren. Typische Messungen: Durchgängigkeit Schutzleiter, Isolationswiderstand, Schleifenimpedanz (Zs), RCD/FI-Auslösezeit und -strom, Drehfeld, Spannung.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4000"/>
        <w:gridCol w:w="2000"/>
        <w:gridCol w:w="1600"/>
        <w:gridCol w:w="1240"/>
      </w:tblGrid>
      <w:tr>
        <w:trPr>
          <w:tblHeader/>
        </w:trP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Nr.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Prüfung / Messung</w:t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Sollwert / Grenzwert</w:t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Messwert</w:t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i.O.</w:t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1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7"/>
                <w:szCs w:val="17"/>
              </w:rPr>
              <w:t xml:space="preserve">Durchgängigkeit Schutzleiter</w:t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7"/>
                <w:szCs w:val="17"/>
              </w:rPr>
              <w:t xml:space="preserve">&lt; 1 Ω</w:t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7"/>
                <w:szCs w:val="17"/>
              </w:rPr>
              <w:t xml:space="preserve">0,32 Ω</w:t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7"/>
                <w:szCs w:val="17"/>
              </w:rPr>
              <w:t xml:space="preserve">x</w:t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2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3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4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5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6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7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8</w:t>
            </w:r>
          </w:p>
        </w:tc>
        <w:tc>
          <w:tcPr>
            <w:tcW w:type="dxa" w:w="4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i/>
          <w:iCs/>
          <w:color w:val="8A8A8A"/>
          <w:sz w:val="15"/>
          <w:szCs w:val="15"/>
        </w:rPr>
        <w:t xml:space="preserve">Zeile 1 ist eine Beispielzeile in Grau. Bitte überschreiben.</w:t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3. Funktions- und Sicherheitsprüfung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4900"/>
        <w:gridCol w:w="760"/>
        <w:gridCol w:w="860"/>
        <w:gridCol w:w="760"/>
        <w:gridCol w:w="1560"/>
      </w:tblGrid>
      <w:tr>
        <w:trPr>
          <w:tblHeader/>
        </w:trP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Nr.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Prüfpunkt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i.O.</w:t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Mangel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entf.</w:t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Notizen</w:t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1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RCD / FI-Schutzeinrichtungen lösen korrekt aus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2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Not-Halt und Schutzeinrichtungen stoppen den Betrieb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3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Steuer- und Regelfunktionen arbeiten spezifikationsgemäß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4</w:t>
            </w:r>
          </w:p>
        </w:tc>
        <w:tc>
          <w:tcPr>
            <w:tcW w:type="dxa" w:w="49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Alarm- und Meldesysteme funktionieren</w:t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1F7A6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4. Festgestellte Mängel und Korrekturmaßnahmen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15"/>
          <w:szCs w:val="15"/>
        </w:rPr>
        <w:t xml:space="preserve">Offene Punkte bis zur Behebung nachverfolgen.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3400"/>
        <w:gridCol w:w="2600"/>
        <w:gridCol w:w="1600"/>
        <w:gridCol w:w="1240"/>
      </w:tblGrid>
      <w:tr>
        <w:trPr>
          <w:tblHeader/>
        </w:trP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#</w:t>
            </w:r>
          </w:p>
        </w:tc>
        <w:tc>
          <w:tcPr>
            <w:tcW w:type="dxa" w:w="3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Mangel / Abweichung</w:t>
            </w:r>
          </w:p>
        </w:tc>
        <w:tc>
          <w:tcPr>
            <w:tcW w:type="dxa" w:w="2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Maßnahme</w:t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Verantwortlich</w:t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Erledigt am</w:t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1</w:t>
            </w:r>
          </w:p>
        </w:tc>
        <w:tc>
          <w:tcPr>
            <w:tcW w:type="dxa" w:w="3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2</w:t>
            </w:r>
          </w:p>
        </w:tc>
        <w:tc>
          <w:tcPr>
            <w:tcW w:type="dxa" w:w="3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3</w:t>
            </w:r>
          </w:p>
        </w:tc>
        <w:tc>
          <w:tcPr>
            <w:tcW w:type="dxa" w:w="3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4</w:t>
            </w:r>
          </w:p>
        </w:tc>
        <w:tc>
          <w:tcPr>
            <w:tcW w:type="dxa" w:w="3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5</w:t>
            </w:r>
          </w:p>
        </w:tc>
        <w:tc>
          <w:tcPr>
            <w:tcW w:type="dxa" w:w="3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6</w:t>
            </w:r>
          </w:p>
        </w:tc>
        <w:tc>
          <w:tcPr>
            <w:tcW w:type="dxa" w:w="34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4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Abnahme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F2F4F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A1A1A"/>
                <w:sz w:val="17"/>
                <w:szCs w:val="17"/>
              </w:rPr>
              <w:t xml:space="preserve">Regel: Die Anlage gilt nicht als freigegeben, solange eine Prüfung als Mangel markiert und offen ist.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Ergebnis:   [  ] Freigegeben      [  ] Freigegeben mit Mängelliste      [  ] Nicht bereit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Prüfende Elektrofachkraft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lef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Auftraggeber / Betreiber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left w:type="dxa" w:w="0"/>
              <w:bottom w:type="dxa" w:w="0"/>
              <w:right w:type="dxa" w:w="200"/>
            </w:tcMar>
          </w:tcPr>
          <w:p>
            <w:pPr>
              <w:pBdr>
                <w:bottom w:val="single" w:color="666666" w:sz="6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5"/>
                <w:szCs w:val="15"/>
              </w:rPr>
              <w:t xml:space="preserve">Name / Unterschrift / Datum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left w:type="dxa" w:w="200"/>
              <w:bottom w:type="dxa" w:w="0"/>
              <w:right w:type="dxa" w:w="0"/>
            </w:tcMar>
          </w:tcPr>
          <w:p>
            <w:pPr>
              <w:pBdr>
                <w:bottom w:val="single" w:color="666666" w:sz="6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5"/>
                <w:szCs w:val="15"/>
              </w:rPr>
              <w:t xml:space="preserve">Name / Unterschrift / Datum</w:t>
            </w:r>
          </w:p>
        </w:tc>
      </w:tr>
    </w:tbl>
    <w:p>
      <w:pPr>
        <w:spacing w:after="2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9C2CC" w:sz="4"/>
              <w:left w:val="single" w:color="B9C2CC" w:sz="4"/>
              <w:bottom w:val="single" w:color="B9C2CC" w:sz="4"/>
              <w:right w:val="single" w:color="B9C2CC" w:sz="4"/>
            </w:tcBorders>
            <w:shd w:fill="33587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Digitale Version: auf Handy, Tablet oder PC ausfüllen. Fotos und Bericht inklusive. · flowdit.com</w:t>
            </w:r>
          </w:p>
        </w:tc>
      </w:tr>
    </w:tbl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634de33d26c5447e5d11fe9f82cc14521e11dc3.png"/><Relationship Id="rId8" Type="http://schemas.openxmlformats.org/officeDocument/2006/relationships/image" Target="media/01000cb744ac2c7baa780b4b63e4e1a502be5909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2026-09-03T17:16:09.929Z</dcterms:created>
  <dcterms:modified xsi:type="dcterms:W3CDTF">2026-09-03T17:16:09.929Z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